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6BA23" w14:textId="77777777" w:rsidR="00A70F58" w:rsidRDefault="00A70F58" w:rsidP="00A70F58">
      <w:pPr>
        <w:pStyle w:val="NoSpacing"/>
        <w:rPr>
          <w:rFonts w:ascii="Arial" w:hAnsi="Arial" w:cs="Arial"/>
          <w:sz w:val="24"/>
          <w:szCs w:val="24"/>
        </w:rPr>
      </w:pPr>
      <w:r w:rsidRPr="00AE3E80">
        <w:rPr>
          <w:rFonts w:ascii="Arial" w:hAnsi="Arial" w:cs="Arial"/>
          <w:b/>
          <w:bCs/>
          <w:sz w:val="24"/>
          <w:szCs w:val="24"/>
        </w:rPr>
        <w:t>Social Post 1:</w:t>
      </w:r>
    </w:p>
    <w:p w14:paraId="23CFC455" w14:textId="01E8BA3A" w:rsidR="00A70F58" w:rsidRDefault="00A70F58" w:rsidP="00A70F58">
      <w:pPr>
        <w:pStyle w:val="NoSpacing"/>
        <w:rPr>
          <w:rFonts w:ascii="Arial" w:hAnsi="Arial" w:cs="Arial"/>
          <w:sz w:val="24"/>
          <w:szCs w:val="24"/>
        </w:rPr>
      </w:pPr>
    </w:p>
    <w:p w14:paraId="70104633" w14:textId="24279457" w:rsidR="00A70F58" w:rsidRDefault="00266BBC" w:rsidP="00266BBC">
      <w:pPr>
        <w:pStyle w:val="NoSpacing"/>
        <w:rPr>
          <w:rFonts w:ascii="Arial" w:eastAsia="Verdana" w:hAnsi="Arial" w:cs="Arial"/>
          <w:color w:val="000000" w:themeColor="text1"/>
          <w:sz w:val="24"/>
          <w:szCs w:val="24"/>
        </w:rPr>
      </w:pPr>
      <w:r>
        <w:rPr>
          <w:rFonts w:ascii="Arial" w:eastAsia="Verdana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D728A13" wp14:editId="277009D3">
            <wp:extent cx="5943600" cy="5943600"/>
            <wp:effectExtent l="0" t="0" r="0" b="0"/>
            <wp:docPr id="2130756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56648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F582" w14:textId="77777777" w:rsidR="00A70F58" w:rsidRPr="0019102A" w:rsidRDefault="00A70F58" w:rsidP="00A70F58">
      <w:pPr>
        <w:pStyle w:val="NoSpacing"/>
        <w:rPr>
          <w:rFonts w:ascii="Arial" w:hAnsi="Arial" w:cs="Arial"/>
          <w:sz w:val="24"/>
          <w:szCs w:val="24"/>
        </w:rPr>
      </w:pPr>
    </w:p>
    <w:p w14:paraId="1B5C00D0" w14:textId="77777777" w:rsidR="00274729" w:rsidRPr="007B5026" w:rsidRDefault="00274729" w:rsidP="00274729">
      <w:pPr>
        <w:pStyle w:val="NoSpacing"/>
        <w:rPr>
          <w:rFonts w:ascii="Arial" w:hAnsi="Arial" w:cs="Arial"/>
          <w:sz w:val="24"/>
          <w:szCs w:val="24"/>
        </w:rPr>
      </w:pPr>
      <w:r w:rsidRPr="42D1CCEE">
        <w:rPr>
          <w:rFonts w:ascii="Arial" w:hAnsi="Arial" w:cs="Arial"/>
          <w:sz w:val="24"/>
          <w:szCs w:val="24"/>
        </w:rPr>
        <w:t>Longevity is the multiplier of all risks for retirees – especially for women. By having this important discussion, sooner rather than later, we can better address your needs. Reach out today!</w:t>
      </w:r>
    </w:p>
    <w:p w14:paraId="3397DBAB" w14:textId="77777777" w:rsidR="00274729" w:rsidRPr="00286FBB" w:rsidRDefault="00274729" w:rsidP="00274729">
      <w:pPr>
        <w:pStyle w:val="NoSpacing"/>
        <w:rPr>
          <w:rFonts w:ascii="Arial" w:hAnsi="Arial" w:cs="Arial"/>
          <w:sz w:val="24"/>
          <w:szCs w:val="24"/>
        </w:rPr>
      </w:pPr>
    </w:p>
    <w:p w14:paraId="7568C190" w14:textId="0507FEAD" w:rsidR="00593B8B" w:rsidRPr="00274729" w:rsidRDefault="00274729" w:rsidP="0027472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42D1CCEE">
        <w:rPr>
          <w:rStyle w:val="normaltextrun"/>
          <w:rFonts w:ascii="Arial" w:hAnsi="Arial" w:cs="Arial"/>
          <w:color w:val="000000" w:themeColor="text1"/>
        </w:rPr>
        <w:t>#LTCAwareness #LongTermCareAwareness</w:t>
      </w:r>
    </w:p>
    <w:p w14:paraId="33279964" w14:textId="77777777" w:rsidR="00593B8B" w:rsidRDefault="00593B8B" w:rsidP="00A70F58">
      <w:pPr>
        <w:pStyle w:val="NoSpacing"/>
        <w:rPr>
          <w:rFonts w:ascii="Arial" w:hAnsi="Arial" w:cs="Arial"/>
          <w:color w:val="000000"/>
          <w:sz w:val="24"/>
          <w:szCs w:val="24"/>
        </w:rPr>
      </w:pPr>
    </w:p>
    <w:p w14:paraId="4C995DFA" w14:textId="286C515B" w:rsidR="00593B8B" w:rsidRDefault="00593B8B">
      <w:r>
        <w:br w:type="page"/>
      </w:r>
    </w:p>
    <w:p w14:paraId="028856D7" w14:textId="45D28FA4" w:rsidR="00593B8B" w:rsidRDefault="00593B8B" w:rsidP="00593B8B">
      <w:pPr>
        <w:pStyle w:val="NoSpacing"/>
        <w:rPr>
          <w:rFonts w:ascii="Arial" w:hAnsi="Arial" w:cs="Arial"/>
          <w:sz w:val="24"/>
          <w:szCs w:val="24"/>
        </w:rPr>
      </w:pPr>
      <w:r w:rsidRPr="00AE3E80">
        <w:rPr>
          <w:rFonts w:ascii="Arial" w:hAnsi="Arial" w:cs="Arial"/>
          <w:b/>
          <w:bCs/>
          <w:sz w:val="24"/>
          <w:szCs w:val="24"/>
        </w:rPr>
        <w:lastRenderedPageBreak/>
        <w:t xml:space="preserve">Social Post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AE3E80">
        <w:rPr>
          <w:rFonts w:ascii="Arial" w:hAnsi="Arial" w:cs="Arial"/>
          <w:b/>
          <w:bCs/>
          <w:sz w:val="24"/>
          <w:szCs w:val="24"/>
        </w:rPr>
        <w:t>:</w:t>
      </w:r>
    </w:p>
    <w:p w14:paraId="43781ECB" w14:textId="77777777" w:rsidR="00593B8B" w:rsidRDefault="00593B8B" w:rsidP="00593B8B">
      <w:pPr>
        <w:pStyle w:val="NoSpacing"/>
        <w:rPr>
          <w:rFonts w:ascii="Arial" w:hAnsi="Arial" w:cs="Arial"/>
          <w:sz w:val="24"/>
          <w:szCs w:val="24"/>
        </w:rPr>
      </w:pPr>
    </w:p>
    <w:p w14:paraId="6040A199" w14:textId="172BE27C" w:rsidR="00593B8B" w:rsidRDefault="00266BBC" w:rsidP="00593B8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9C6F1D" wp14:editId="77EA257F">
            <wp:extent cx="5943600" cy="5943600"/>
            <wp:effectExtent l="0" t="0" r="0" b="0"/>
            <wp:docPr id="2027709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0925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5AC3" w14:textId="77777777" w:rsidR="00266BBC" w:rsidRPr="0019102A" w:rsidRDefault="00266BBC" w:rsidP="00593B8B">
      <w:pPr>
        <w:pStyle w:val="NoSpacing"/>
        <w:rPr>
          <w:rFonts w:ascii="Arial" w:hAnsi="Arial" w:cs="Arial"/>
          <w:sz w:val="24"/>
          <w:szCs w:val="24"/>
        </w:rPr>
      </w:pPr>
    </w:p>
    <w:p w14:paraId="0C54142A" w14:textId="77777777" w:rsidR="004E1E37" w:rsidRPr="00BE6CC7" w:rsidRDefault="004E1E37" w:rsidP="004E1E37">
      <w:pPr>
        <w:spacing w:after="0"/>
        <w:rPr>
          <w:rFonts w:ascii="Arial" w:eastAsia="Verdana" w:hAnsi="Arial" w:cs="Arial"/>
          <w:sz w:val="24"/>
          <w:szCs w:val="24"/>
        </w:rPr>
      </w:pPr>
      <w:r w:rsidRPr="1CDC2C59">
        <w:rPr>
          <w:rFonts w:ascii="Arial" w:hAnsi="Arial" w:cs="Arial"/>
          <w:sz w:val="24"/>
          <w:szCs w:val="24"/>
        </w:rPr>
        <w:t xml:space="preserve">On average, women can live five years longer than men. While women generally earn less, they also need those dollars to last longer because of their life expectancy. </w:t>
      </w:r>
      <w:r w:rsidRPr="1CDC2C59">
        <w:rPr>
          <w:rFonts w:ascii="Arial" w:eastAsia="Arial" w:hAnsi="Arial" w:cs="Arial"/>
          <w:sz w:val="24"/>
          <w:szCs w:val="24"/>
        </w:rPr>
        <w:t>Other Solo Agers, single people living alone, may not have people readily available for help with aging issues.</w:t>
      </w:r>
      <w:r w:rsidRPr="1CDC2C59">
        <w:rPr>
          <w:rFonts w:ascii="Arial" w:hAnsi="Arial" w:cs="Arial"/>
          <w:sz w:val="24"/>
          <w:szCs w:val="24"/>
        </w:rPr>
        <w:t xml:space="preserve"> M</w:t>
      </w:r>
      <w:r w:rsidRPr="1CDC2C59">
        <w:rPr>
          <w:rFonts w:ascii="Arial" w:hAnsi="Arial" w:cs="Arial"/>
          <w:color w:val="000000" w:themeColor="text1"/>
          <w:sz w:val="24"/>
          <w:szCs w:val="24"/>
        </w:rPr>
        <w:t xml:space="preserve">ake your plan to start living a longer and better life – </w:t>
      </w:r>
      <w:bookmarkStart w:id="0" w:name="_Int_FA2noPgF"/>
      <w:r w:rsidRPr="1CDC2C59">
        <w:rPr>
          <w:rFonts w:ascii="Arial" w:hAnsi="Arial" w:cs="Arial"/>
          <w:color w:val="000000" w:themeColor="text1"/>
          <w:sz w:val="24"/>
          <w:szCs w:val="24"/>
        </w:rPr>
        <w:t>let's</w:t>
      </w:r>
      <w:bookmarkEnd w:id="0"/>
      <w:r w:rsidRPr="1CDC2C59">
        <w:rPr>
          <w:rFonts w:ascii="Arial" w:hAnsi="Arial" w:cs="Arial"/>
          <w:color w:val="000000" w:themeColor="text1"/>
          <w:sz w:val="24"/>
          <w:szCs w:val="24"/>
        </w:rPr>
        <w:t xml:space="preserve"> discuss the details.</w:t>
      </w:r>
      <w:r w:rsidRPr="1CDC2C59">
        <w:rPr>
          <w:rFonts w:ascii="Arial" w:hAnsi="Arial" w:cs="Arial"/>
          <w:sz w:val="24"/>
          <w:szCs w:val="24"/>
        </w:rPr>
        <w:t xml:space="preserve"> Reach out today!</w:t>
      </w:r>
    </w:p>
    <w:p w14:paraId="10964A61" w14:textId="77777777" w:rsidR="004E1E37" w:rsidRPr="00286FBB" w:rsidRDefault="004E1E37" w:rsidP="004E1E37">
      <w:pPr>
        <w:pStyle w:val="NoSpacing"/>
        <w:rPr>
          <w:rFonts w:ascii="Arial" w:hAnsi="Arial" w:cs="Arial"/>
          <w:sz w:val="24"/>
          <w:szCs w:val="24"/>
        </w:rPr>
      </w:pPr>
    </w:p>
    <w:p w14:paraId="045E422B" w14:textId="70B02AC6" w:rsidR="00593B8B" w:rsidRDefault="004E1E37" w:rsidP="004E1E37">
      <w:pPr>
        <w:pStyle w:val="NoSpacing"/>
        <w:rPr>
          <w:rFonts w:ascii="Arial" w:hAnsi="Arial" w:cs="Arial"/>
          <w:color w:val="000000"/>
          <w:sz w:val="24"/>
          <w:szCs w:val="24"/>
        </w:rPr>
      </w:pPr>
      <w:r w:rsidRPr="42D1CCEE">
        <w:rPr>
          <w:rStyle w:val="normaltextrun"/>
          <w:rFonts w:ascii="Arial" w:hAnsi="Arial" w:cs="Arial"/>
          <w:color w:val="000000" w:themeColor="text1"/>
        </w:rPr>
        <w:t>#LTCAwareness #LongTermCareAwareness</w:t>
      </w:r>
    </w:p>
    <w:p w14:paraId="7A087A39" w14:textId="3245E8AD" w:rsidR="00593B8B" w:rsidRPr="00593B8B" w:rsidRDefault="00593B8B" w:rsidP="00593B8B">
      <w:pPr>
        <w:pStyle w:val="NoSpacing"/>
        <w:rPr>
          <w:rFonts w:ascii="Arial" w:hAnsi="Arial" w:cs="Arial"/>
          <w:sz w:val="24"/>
          <w:szCs w:val="24"/>
        </w:rPr>
      </w:pPr>
    </w:p>
    <w:p w14:paraId="3EFBF403" w14:textId="62CCF5A6" w:rsidR="00593B8B" w:rsidRDefault="00593B8B">
      <w:r>
        <w:br w:type="page"/>
      </w:r>
    </w:p>
    <w:p w14:paraId="41837CDA" w14:textId="4D3A7B5A" w:rsidR="00593B8B" w:rsidRDefault="00593B8B" w:rsidP="00593B8B">
      <w:pPr>
        <w:pStyle w:val="NoSpacing"/>
        <w:rPr>
          <w:rFonts w:ascii="Arial" w:hAnsi="Arial" w:cs="Arial"/>
          <w:sz w:val="24"/>
          <w:szCs w:val="24"/>
        </w:rPr>
      </w:pPr>
      <w:r w:rsidRPr="00AE3E80">
        <w:rPr>
          <w:rFonts w:ascii="Arial" w:hAnsi="Arial" w:cs="Arial"/>
          <w:b/>
          <w:bCs/>
          <w:sz w:val="24"/>
          <w:szCs w:val="24"/>
        </w:rPr>
        <w:lastRenderedPageBreak/>
        <w:t xml:space="preserve">Social Post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AE3E80">
        <w:rPr>
          <w:rFonts w:ascii="Arial" w:hAnsi="Arial" w:cs="Arial"/>
          <w:b/>
          <w:bCs/>
          <w:sz w:val="24"/>
          <w:szCs w:val="24"/>
        </w:rPr>
        <w:t>:</w:t>
      </w:r>
    </w:p>
    <w:p w14:paraId="6C599D05" w14:textId="77777777" w:rsidR="00593B8B" w:rsidRDefault="00593B8B" w:rsidP="00593B8B">
      <w:pPr>
        <w:pStyle w:val="NoSpacing"/>
        <w:rPr>
          <w:rFonts w:ascii="Arial" w:hAnsi="Arial" w:cs="Arial"/>
          <w:sz w:val="24"/>
          <w:szCs w:val="24"/>
        </w:rPr>
      </w:pPr>
    </w:p>
    <w:p w14:paraId="716D911C" w14:textId="125DA1A9" w:rsidR="00266BBC" w:rsidRDefault="00266BBC" w:rsidP="00593B8B">
      <w:pPr>
        <w:pStyle w:val="NoSpacing"/>
        <w:rPr>
          <w:rFonts w:ascii="Arial" w:eastAsia="Verdana" w:hAnsi="Arial" w:cs="Arial"/>
          <w:i/>
          <w:iCs/>
          <w:color w:val="00B0F0"/>
          <w:sz w:val="24"/>
          <w:szCs w:val="24"/>
        </w:rPr>
      </w:pPr>
      <w:r>
        <w:rPr>
          <w:rFonts w:ascii="Arial" w:eastAsia="Verdana" w:hAnsi="Arial" w:cs="Arial"/>
          <w:i/>
          <w:iCs/>
          <w:noProof/>
          <w:color w:val="00B0F0"/>
          <w:sz w:val="24"/>
          <w:szCs w:val="24"/>
        </w:rPr>
        <w:drawing>
          <wp:inline distT="0" distB="0" distL="0" distR="0" wp14:anchorId="2D0F7ACE" wp14:editId="534070F1">
            <wp:extent cx="5943600" cy="5943600"/>
            <wp:effectExtent l="0" t="0" r="0" b="0"/>
            <wp:docPr id="18453061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06188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2C21" w14:textId="77777777" w:rsidR="00266BBC" w:rsidRDefault="00266BBC" w:rsidP="00593B8B">
      <w:pPr>
        <w:pStyle w:val="NoSpacing"/>
        <w:rPr>
          <w:rFonts w:ascii="Arial" w:eastAsia="Verdana" w:hAnsi="Arial" w:cs="Arial"/>
          <w:i/>
          <w:iCs/>
          <w:color w:val="00B0F0"/>
          <w:sz w:val="24"/>
          <w:szCs w:val="24"/>
        </w:rPr>
      </w:pPr>
    </w:p>
    <w:p w14:paraId="3B9BE015" w14:textId="77777777" w:rsidR="00A62D6A" w:rsidRPr="0072315F" w:rsidRDefault="00A62D6A" w:rsidP="00A62D6A">
      <w:pPr>
        <w:pStyle w:val="NoSpacing"/>
        <w:rPr>
          <w:rFonts w:ascii="Arial" w:eastAsia="Verdana" w:hAnsi="Arial" w:cs="Arial"/>
          <w:color w:val="000000"/>
          <w:sz w:val="24"/>
          <w:szCs w:val="24"/>
          <w:shd w:val="clear" w:color="auto" w:fill="FFFFFF"/>
        </w:rPr>
      </w:pPr>
      <w:r w:rsidRPr="00AC32C1">
        <w:rPr>
          <w:rFonts w:ascii="Arial" w:hAnsi="Arial" w:cs="Arial"/>
          <w:sz w:val="24"/>
          <w:szCs w:val="24"/>
        </w:rPr>
        <w:t xml:space="preserve">Living </w:t>
      </w:r>
      <w:r>
        <w:rPr>
          <w:rFonts w:ascii="Arial" w:hAnsi="Arial" w:cs="Arial"/>
          <w:sz w:val="24"/>
          <w:szCs w:val="24"/>
        </w:rPr>
        <w:t>a l</w:t>
      </w:r>
      <w:r w:rsidRPr="00AC32C1">
        <w:rPr>
          <w:rFonts w:ascii="Arial" w:hAnsi="Arial" w:cs="Arial"/>
          <w:sz w:val="24"/>
          <w:szCs w:val="24"/>
        </w:rPr>
        <w:t xml:space="preserve">onger and </w:t>
      </w:r>
      <w:r>
        <w:rPr>
          <w:rFonts w:ascii="Arial" w:hAnsi="Arial" w:cs="Arial"/>
          <w:sz w:val="24"/>
          <w:szCs w:val="24"/>
        </w:rPr>
        <w:t>b</w:t>
      </w:r>
      <w:r w:rsidRPr="00AC32C1">
        <w:rPr>
          <w:rFonts w:ascii="Arial" w:hAnsi="Arial" w:cs="Arial"/>
          <w:sz w:val="24"/>
          <w:szCs w:val="24"/>
        </w:rPr>
        <w:t xml:space="preserve">etter </w:t>
      </w:r>
      <w:r>
        <w:rPr>
          <w:rFonts w:ascii="Arial" w:hAnsi="Arial" w:cs="Arial"/>
          <w:sz w:val="24"/>
          <w:szCs w:val="24"/>
        </w:rPr>
        <w:t>l</w:t>
      </w:r>
      <w:r w:rsidRPr="00AC32C1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fe</w:t>
      </w:r>
      <w:r w:rsidRPr="00AC32C1">
        <w:rPr>
          <w:rFonts w:ascii="Arial" w:hAnsi="Arial" w:cs="Arial"/>
          <w:sz w:val="24"/>
          <w:szCs w:val="24"/>
        </w:rPr>
        <w:t xml:space="preserve"> can have </w:t>
      </w:r>
      <w:r>
        <w:rPr>
          <w:rFonts w:ascii="Arial" w:hAnsi="Arial" w:cs="Arial"/>
          <w:sz w:val="24"/>
          <w:szCs w:val="24"/>
        </w:rPr>
        <w:t xml:space="preserve">its </w:t>
      </w:r>
      <w:r w:rsidRPr="00AC32C1">
        <w:rPr>
          <w:rFonts w:ascii="Arial" w:hAnsi="Arial" w:cs="Arial"/>
          <w:sz w:val="24"/>
          <w:szCs w:val="24"/>
        </w:rPr>
        <w:t xml:space="preserve">positive </w:t>
      </w:r>
      <w:r>
        <w:rPr>
          <w:rFonts w:ascii="Arial" w:hAnsi="Arial" w:cs="Arial"/>
          <w:sz w:val="24"/>
          <w:szCs w:val="24"/>
        </w:rPr>
        <w:t>experiences</w:t>
      </w:r>
      <w:r w:rsidRPr="00F862E3">
        <w:rPr>
          <w:rFonts w:ascii="Arial" w:hAnsi="Arial" w:cs="Arial"/>
          <w:sz w:val="24"/>
          <w:szCs w:val="24"/>
        </w:rPr>
        <w:t xml:space="preserve"> –</w:t>
      </w:r>
      <w:r w:rsidRPr="00AC32C1">
        <w:rPr>
          <w:rFonts w:ascii="Arial" w:hAnsi="Arial" w:cs="Arial"/>
          <w:sz w:val="24"/>
          <w:szCs w:val="24"/>
        </w:rPr>
        <w:t xml:space="preserve"> but it</w:t>
      </w:r>
      <w:r w:rsidRPr="00F862E3">
        <w:rPr>
          <w:rFonts w:ascii="Arial" w:hAnsi="Arial" w:cs="Arial"/>
          <w:sz w:val="24"/>
          <w:szCs w:val="24"/>
        </w:rPr>
        <w:t xml:space="preserve"> also </w:t>
      </w:r>
      <w:r>
        <w:rPr>
          <w:rFonts w:ascii="Arial" w:hAnsi="Arial" w:cs="Arial"/>
          <w:sz w:val="24"/>
          <w:szCs w:val="24"/>
        </w:rPr>
        <w:t>comes with</w:t>
      </w:r>
      <w:r w:rsidRPr="00F862E3">
        <w:rPr>
          <w:rFonts w:ascii="Arial" w:hAnsi="Arial" w:cs="Arial"/>
          <w:sz w:val="24"/>
          <w:szCs w:val="24"/>
        </w:rPr>
        <w:t xml:space="preserve"> its </w:t>
      </w:r>
      <w:r>
        <w:rPr>
          <w:rFonts w:ascii="Arial" w:hAnsi="Arial" w:cs="Arial"/>
          <w:sz w:val="24"/>
          <w:szCs w:val="24"/>
        </w:rPr>
        <w:t xml:space="preserve">share </w:t>
      </w:r>
      <w:r w:rsidRPr="00F862E3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challenges</w:t>
      </w:r>
      <w:r w:rsidRPr="00AC32C1">
        <w:rPr>
          <w:rFonts w:ascii="Arial" w:hAnsi="Arial" w:cs="Arial"/>
          <w:sz w:val="24"/>
          <w:szCs w:val="24"/>
        </w:rPr>
        <w:t>.</w:t>
      </w:r>
      <w:r>
        <w:rPr>
          <w:rStyle w:val="normaltextrun"/>
          <w:rFonts w:ascii="Arial" w:eastAsia="Verdana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sz w:val="24"/>
          <w:szCs w:val="24"/>
        </w:rPr>
        <w:t>Knowing why longevity planning is such an important part of your well-rounded, financial plan is key.</w:t>
      </w:r>
      <w:r>
        <w:rPr>
          <w:rFonts w:ascii="Arial" w:eastAsia="Verdana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sz w:val="24"/>
          <w:szCs w:val="24"/>
        </w:rPr>
        <w:t>Complementary products such as a</w:t>
      </w:r>
      <w:r w:rsidRPr="00FA60A5">
        <w:rPr>
          <w:rFonts w:ascii="Arial" w:hAnsi="Arial" w:cs="Arial"/>
          <w:sz w:val="24"/>
          <w:szCs w:val="24"/>
        </w:rPr>
        <w:t>nnuities, life insurance, and hybrid options</w:t>
      </w:r>
      <w:r>
        <w:rPr>
          <w:rFonts w:ascii="Arial" w:hAnsi="Arial" w:cs="Arial"/>
          <w:sz w:val="24"/>
          <w:szCs w:val="24"/>
        </w:rPr>
        <w:t xml:space="preserve"> of the two</w:t>
      </w:r>
      <w:r w:rsidRPr="00FA60A5">
        <w:rPr>
          <w:rFonts w:ascii="Arial" w:hAnsi="Arial" w:cs="Arial"/>
          <w:sz w:val="24"/>
          <w:szCs w:val="24"/>
        </w:rPr>
        <w:t xml:space="preserve"> have evolved and </w:t>
      </w:r>
      <w:r>
        <w:rPr>
          <w:rFonts w:ascii="Arial" w:hAnsi="Arial" w:cs="Arial"/>
          <w:sz w:val="24"/>
          <w:szCs w:val="24"/>
        </w:rPr>
        <w:t xml:space="preserve">can now </w:t>
      </w:r>
      <w:r w:rsidRPr="00FA60A5">
        <w:rPr>
          <w:rFonts w:ascii="Arial" w:hAnsi="Arial" w:cs="Arial"/>
          <w:sz w:val="24"/>
          <w:szCs w:val="24"/>
        </w:rPr>
        <w:t>strategically address</w:t>
      </w:r>
      <w:r>
        <w:rPr>
          <w:rFonts w:ascii="Arial" w:hAnsi="Arial" w:cs="Arial"/>
          <w:sz w:val="24"/>
          <w:szCs w:val="24"/>
        </w:rPr>
        <w:t xml:space="preserve"> your</w:t>
      </w:r>
      <w:r w:rsidRPr="00FA60A5">
        <w:rPr>
          <w:rFonts w:ascii="Arial" w:hAnsi="Arial" w:cs="Arial"/>
          <w:sz w:val="24"/>
          <w:szCs w:val="24"/>
        </w:rPr>
        <w:t xml:space="preserve"> need for </w:t>
      </w:r>
      <w:r>
        <w:rPr>
          <w:rFonts w:ascii="Arial" w:hAnsi="Arial" w:cs="Arial"/>
          <w:sz w:val="24"/>
          <w:szCs w:val="24"/>
        </w:rPr>
        <w:t>long-term care</w:t>
      </w:r>
      <w:r w:rsidRPr="00FA60A5">
        <w:rPr>
          <w:rFonts w:ascii="Arial" w:hAnsi="Arial" w:cs="Arial"/>
          <w:sz w:val="24"/>
          <w:szCs w:val="24"/>
        </w:rPr>
        <w:t xml:space="preserve"> planning.</w:t>
      </w:r>
      <w:r>
        <w:rPr>
          <w:rFonts w:ascii="Arial" w:eastAsia="Verdana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</w:rPr>
        <w:t>Reach out for more.</w:t>
      </w:r>
    </w:p>
    <w:p w14:paraId="65F04EE8" w14:textId="77777777" w:rsidR="00A62D6A" w:rsidRPr="00286FBB" w:rsidRDefault="00A62D6A" w:rsidP="00A62D6A">
      <w:pPr>
        <w:pStyle w:val="NoSpacing"/>
        <w:rPr>
          <w:rFonts w:ascii="Arial" w:hAnsi="Arial" w:cs="Arial"/>
          <w:sz w:val="24"/>
          <w:szCs w:val="24"/>
        </w:rPr>
      </w:pPr>
    </w:p>
    <w:p w14:paraId="6E7C380E" w14:textId="2FD49288" w:rsidR="00593B8B" w:rsidRPr="00A62D6A" w:rsidRDefault="00A62D6A" w:rsidP="00A62D6A">
      <w:pPr>
        <w:pStyle w:val="paragraph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42D1CCEE">
        <w:rPr>
          <w:rStyle w:val="normaltextrun"/>
          <w:rFonts w:ascii="Arial" w:hAnsi="Arial" w:cs="Arial"/>
          <w:color w:val="000000" w:themeColor="text1"/>
        </w:rPr>
        <w:t>#LTCAwareness #LongTermCareAwareness</w:t>
      </w:r>
    </w:p>
    <w:p w14:paraId="6720C040" w14:textId="77777777" w:rsidR="00593B8B" w:rsidRPr="00593B8B" w:rsidRDefault="00593B8B" w:rsidP="00593B8B">
      <w:pPr>
        <w:pStyle w:val="NoSpacing"/>
        <w:rPr>
          <w:rFonts w:ascii="Arial" w:hAnsi="Arial" w:cs="Arial"/>
          <w:sz w:val="24"/>
          <w:szCs w:val="24"/>
        </w:rPr>
      </w:pPr>
    </w:p>
    <w:sectPr w:rsidR="00593B8B" w:rsidRPr="00593B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1747E"/>
    <w:multiLevelType w:val="hybridMultilevel"/>
    <w:tmpl w:val="AB0EB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771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F58"/>
    <w:rsid w:val="00026F61"/>
    <w:rsid w:val="00253E40"/>
    <w:rsid w:val="00266BBC"/>
    <w:rsid w:val="00274729"/>
    <w:rsid w:val="003A6A22"/>
    <w:rsid w:val="003E68E6"/>
    <w:rsid w:val="004E1E37"/>
    <w:rsid w:val="00566CCF"/>
    <w:rsid w:val="00593B8B"/>
    <w:rsid w:val="00710E68"/>
    <w:rsid w:val="0076569A"/>
    <w:rsid w:val="008779A5"/>
    <w:rsid w:val="008913FB"/>
    <w:rsid w:val="009C23BC"/>
    <w:rsid w:val="00A62D6A"/>
    <w:rsid w:val="00A70F58"/>
    <w:rsid w:val="00B406E1"/>
    <w:rsid w:val="00D65CB8"/>
    <w:rsid w:val="00DB760F"/>
    <w:rsid w:val="2591EDC7"/>
    <w:rsid w:val="2931105B"/>
    <w:rsid w:val="362AF471"/>
    <w:rsid w:val="3BDBB8A4"/>
    <w:rsid w:val="4DB698B8"/>
    <w:rsid w:val="523D8B08"/>
    <w:rsid w:val="539E1A19"/>
    <w:rsid w:val="574452A1"/>
    <w:rsid w:val="5BCE1A63"/>
    <w:rsid w:val="6A936720"/>
    <w:rsid w:val="6C30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469B7"/>
  <w15:chartTrackingRefBased/>
  <w15:docId w15:val="{A2AABF7E-0711-4B64-8B4F-EB128F69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F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70F58"/>
    <w:pPr>
      <w:spacing w:after="0" w:line="240" w:lineRule="auto"/>
    </w:pPr>
  </w:style>
  <w:style w:type="character" w:customStyle="1" w:styleId="eop">
    <w:name w:val="eop"/>
    <w:basedOn w:val="DefaultParagraphFont"/>
    <w:rsid w:val="00A70F58"/>
  </w:style>
  <w:style w:type="character" w:styleId="Hyperlink">
    <w:name w:val="Hyperlink"/>
    <w:basedOn w:val="DefaultParagraphFont"/>
    <w:uiPriority w:val="99"/>
    <w:unhideWhenUsed/>
    <w:rsid w:val="009C23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3B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79A5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274729"/>
  </w:style>
  <w:style w:type="paragraph" w:customStyle="1" w:styleId="paragraph">
    <w:name w:val="paragraph"/>
    <w:basedOn w:val="Normal"/>
    <w:rsid w:val="00274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55573c-7546-4348-bfd9-bbf8999b7957" xsi:nil="true"/>
    <SharedWithUsers xmlns="4a55573c-7546-4348-bfd9-bbf8999b7957">
      <UserInfo>
        <DisplayName>Catrini, Tony</DisplayName>
        <AccountId>503</AccountId>
        <AccountType/>
      </UserInfo>
    </SharedWithUsers>
    <lcf76f155ced4ddcb4097134ff3c332f xmlns="7ba5046e-4cbe-4ec0-b932-24b43f73a120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9640A2DCE1F45BC40F801F6E33248" ma:contentTypeVersion="20" ma:contentTypeDescription="Create a new document." ma:contentTypeScope="" ma:versionID="0d25ac62b834eb419de23f9ff5ca9549">
  <xsd:schema xmlns:xsd="http://www.w3.org/2001/XMLSchema" xmlns:xs="http://www.w3.org/2001/XMLSchema" xmlns:p="http://schemas.microsoft.com/office/2006/metadata/properties" xmlns:ns1="http://schemas.microsoft.com/sharepoint/v3" xmlns:ns2="7ba5046e-4cbe-4ec0-b932-24b43f73a120" xmlns:ns3="4a55573c-7546-4348-bfd9-bbf8999b7957" targetNamespace="http://schemas.microsoft.com/office/2006/metadata/properties" ma:root="true" ma:fieldsID="01c3ffd979d3df16117bb79e4d91fcb0" ns1:_="" ns2:_="" ns3:_="">
    <xsd:import namespace="http://schemas.microsoft.com/sharepoint/v3"/>
    <xsd:import namespace="7ba5046e-4cbe-4ec0-b932-24b43f73a120"/>
    <xsd:import namespace="4a55573c-7546-4348-bfd9-bbf8999b79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5046e-4cbe-4ec0-b932-24b43f73a1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00d63f1-6995-4739-91df-1f9b0d9389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5573c-7546-4348-bfd9-bbf8999b795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941f017-529e-441e-9a34-c5289ee29fca}" ma:internalName="TaxCatchAll" ma:showField="CatchAllData" ma:web="4a55573c-7546-4348-bfd9-bbf8999b79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7396C4-2DBF-4931-8258-8DEFCC023908}">
  <ds:schemaRefs>
    <ds:schemaRef ds:uri="http://schemas.microsoft.com/office/2006/metadata/properties"/>
    <ds:schemaRef ds:uri="http://schemas.microsoft.com/office/infopath/2007/PartnerControls"/>
    <ds:schemaRef ds:uri="4a55573c-7546-4348-bfd9-bbf8999b7957"/>
    <ds:schemaRef ds:uri="7ba5046e-4cbe-4ec0-b932-24b43f73a12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B10F9C-800A-4212-A549-C4E628B266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4EF6B-21E6-45A6-8734-DF8FA4D733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Guimont, Grant</dc:creator>
  <cp:keywords/>
  <dc:description/>
  <cp:lastModifiedBy>Studdard, Lauren</cp:lastModifiedBy>
  <cp:revision>6</cp:revision>
  <dcterms:created xsi:type="dcterms:W3CDTF">2023-10-06T16:50:00Z</dcterms:created>
  <dcterms:modified xsi:type="dcterms:W3CDTF">2023-10-06T16:53:00Z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0x010100E219640A2DCE1F45BC40F801F6E33248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